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9B" w:rsidRPr="005E2059" w:rsidRDefault="0018489B" w:rsidP="0018489B">
      <w:pPr>
        <w:rPr>
          <w:szCs w:val="24"/>
        </w:rPr>
      </w:pPr>
    </w:p>
    <w:p w:rsidR="00BB0002" w:rsidRPr="005E2059" w:rsidRDefault="000F7654" w:rsidP="00163E6D">
      <w:pPr>
        <w:jc w:val="right"/>
        <w:rPr>
          <w:szCs w:val="24"/>
        </w:rPr>
      </w:pPr>
      <w:r w:rsidRPr="005E2059">
        <w:rPr>
          <w:szCs w:val="24"/>
        </w:rPr>
        <w:t>November XX</w:t>
      </w:r>
      <w:r w:rsidR="00163E6D" w:rsidRPr="005E2059">
        <w:rPr>
          <w:szCs w:val="24"/>
        </w:rPr>
        <w:t>, 202</w:t>
      </w:r>
      <w:r w:rsidRPr="005E2059">
        <w:rPr>
          <w:szCs w:val="24"/>
        </w:rPr>
        <w:t>1</w:t>
      </w:r>
    </w:p>
    <w:p w:rsidR="00163E6D" w:rsidRDefault="00163E6D" w:rsidP="00F90EDC">
      <w:pPr>
        <w:rPr>
          <w:szCs w:val="24"/>
        </w:rPr>
      </w:pPr>
    </w:p>
    <w:p w:rsidR="005E2059" w:rsidRPr="005E2059" w:rsidRDefault="005E2059" w:rsidP="00F90EDC">
      <w:pPr>
        <w:rPr>
          <w:szCs w:val="24"/>
        </w:rPr>
      </w:pPr>
    </w:p>
    <w:p w:rsidR="00163E6D" w:rsidRPr="005E2059" w:rsidRDefault="00163E6D" w:rsidP="00F90EDC">
      <w:pPr>
        <w:rPr>
          <w:b/>
          <w:szCs w:val="24"/>
          <w:u w:val="single"/>
        </w:rPr>
      </w:pPr>
      <w:r w:rsidRPr="005E2059">
        <w:rPr>
          <w:b/>
          <w:szCs w:val="24"/>
          <w:u w:val="single"/>
        </w:rPr>
        <w:t>MEMORANDUM NO:  202</w:t>
      </w:r>
      <w:r w:rsidR="000F7654" w:rsidRPr="005E2059">
        <w:rPr>
          <w:b/>
          <w:szCs w:val="24"/>
          <w:u w:val="single"/>
        </w:rPr>
        <w:t>1</w:t>
      </w:r>
      <w:r w:rsidRPr="005E2059">
        <w:rPr>
          <w:b/>
          <w:szCs w:val="24"/>
          <w:u w:val="single"/>
        </w:rPr>
        <w:t>-</w:t>
      </w:r>
      <w:r w:rsidR="000F7654" w:rsidRPr="005E2059">
        <w:rPr>
          <w:b/>
          <w:szCs w:val="24"/>
          <w:u w:val="single"/>
        </w:rPr>
        <w:t>XXX</w:t>
      </w:r>
    </w:p>
    <w:p w:rsidR="00163E6D" w:rsidRPr="005E2059" w:rsidRDefault="00163E6D" w:rsidP="00F90EDC">
      <w:pPr>
        <w:rPr>
          <w:szCs w:val="24"/>
        </w:rPr>
      </w:pPr>
    </w:p>
    <w:p w:rsidR="00163E6D" w:rsidRPr="005E2059" w:rsidRDefault="00163E6D" w:rsidP="00F90EDC">
      <w:pPr>
        <w:rPr>
          <w:szCs w:val="24"/>
        </w:rPr>
      </w:pPr>
      <w:r w:rsidRPr="005E2059">
        <w:rPr>
          <w:b/>
          <w:szCs w:val="24"/>
        </w:rPr>
        <w:t>TO:</w:t>
      </w:r>
      <w:r w:rsidRPr="005E2059">
        <w:rPr>
          <w:szCs w:val="24"/>
        </w:rPr>
        <w:tab/>
      </w:r>
      <w:r w:rsidRPr="005E2059">
        <w:rPr>
          <w:szCs w:val="24"/>
        </w:rPr>
        <w:tab/>
      </w:r>
      <w:r w:rsidRPr="005E2059">
        <w:rPr>
          <w:szCs w:val="24"/>
        </w:rPr>
        <w:tab/>
        <w:t>Members, Board of Regents</w:t>
      </w:r>
    </w:p>
    <w:p w:rsidR="00163E6D" w:rsidRPr="005E2059" w:rsidRDefault="00163E6D" w:rsidP="00F90EDC">
      <w:pPr>
        <w:rPr>
          <w:szCs w:val="24"/>
        </w:rPr>
      </w:pPr>
      <w:r w:rsidRPr="005E2059">
        <w:rPr>
          <w:szCs w:val="24"/>
        </w:rPr>
        <w:tab/>
      </w:r>
      <w:r w:rsidRPr="005E2059">
        <w:rPr>
          <w:szCs w:val="24"/>
        </w:rPr>
        <w:tab/>
      </w:r>
      <w:r w:rsidRPr="005E2059">
        <w:rPr>
          <w:szCs w:val="24"/>
        </w:rPr>
        <w:tab/>
        <w:t>The Texas A&amp;M University System</w:t>
      </w:r>
    </w:p>
    <w:p w:rsidR="00163E6D" w:rsidRPr="005E2059" w:rsidRDefault="00163E6D" w:rsidP="00F90EDC">
      <w:pPr>
        <w:rPr>
          <w:szCs w:val="24"/>
        </w:rPr>
      </w:pPr>
    </w:p>
    <w:p w:rsidR="00163E6D" w:rsidRPr="005E2059" w:rsidRDefault="00163E6D" w:rsidP="00F90EDC">
      <w:pPr>
        <w:rPr>
          <w:szCs w:val="24"/>
        </w:rPr>
      </w:pPr>
      <w:r w:rsidRPr="005E2059">
        <w:rPr>
          <w:b/>
          <w:szCs w:val="24"/>
        </w:rPr>
        <w:t>THROUGH:</w:t>
      </w:r>
      <w:r w:rsidRPr="005E2059">
        <w:rPr>
          <w:szCs w:val="24"/>
        </w:rPr>
        <w:tab/>
      </w:r>
      <w:r w:rsidRPr="005E2059">
        <w:rPr>
          <w:szCs w:val="24"/>
        </w:rPr>
        <w:tab/>
        <w:t>Ray Bonilla, General Counsel</w:t>
      </w:r>
    </w:p>
    <w:p w:rsidR="00163E6D" w:rsidRPr="005E2059" w:rsidRDefault="00163E6D" w:rsidP="00F90EDC">
      <w:pPr>
        <w:rPr>
          <w:szCs w:val="24"/>
        </w:rPr>
      </w:pPr>
      <w:r w:rsidRPr="005E2059">
        <w:rPr>
          <w:szCs w:val="24"/>
        </w:rPr>
        <w:tab/>
      </w:r>
      <w:r w:rsidRPr="005E2059">
        <w:rPr>
          <w:szCs w:val="24"/>
        </w:rPr>
        <w:tab/>
      </w:r>
      <w:r w:rsidRPr="005E2059">
        <w:rPr>
          <w:szCs w:val="24"/>
        </w:rPr>
        <w:tab/>
        <w:t xml:space="preserve">The Texas A&amp;M University System </w:t>
      </w:r>
    </w:p>
    <w:p w:rsidR="00163E6D" w:rsidRPr="005E2059" w:rsidRDefault="00163E6D" w:rsidP="00F90EDC">
      <w:pPr>
        <w:rPr>
          <w:szCs w:val="24"/>
        </w:rPr>
      </w:pPr>
    </w:p>
    <w:p w:rsidR="00163E6D" w:rsidRPr="005E2059" w:rsidRDefault="00163E6D" w:rsidP="00F90EDC">
      <w:pPr>
        <w:rPr>
          <w:b/>
          <w:szCs w:val="24"/>
        </w:rPr>
      </w:pPr>
      <w:r w:rsidRPr="005E2059">
        <w:rPr>
          <w:b/>
          <w:szCs w:val="24"/>
        </w:rPr>
        <w:t>SUBJECT:</w:t>
      </w:r>
      <w:r w:rsidRPr="005E2059">
        <w:rPr>
          <w:b/>
          <w:szCs w:val="24"/>
        </w:rPr>
        <w:tab/>
      </w:r>
      <w:r w:rsidRPr="005E2059">
        <w:rPr>
          <w:b/>
          <w:szCs w:val="24"/>
        </w:rPr>
        <w:tab/>
      </w:r>
      <w:r w:rsidRPr="005E2059">
        <w:rPr>
          <w:szCs w:val="24"/>
        </w:rPr>
        <w:t>Texas Education Code 51.252 Compliance Report</w:t>
      </w:r>
    </w:p>
    <w:p w:rsidR="00163E6D" w:rsidRDefault="00163E6D" w:rsidP="00163E6D">
      <w:pPr>
        <w:jc w:val="both"/>
        <w:rPr>
          <w:rFonts w:cs="Times New Roman"/>
          <w:szCs w:val="24"/>
        </w:rPr>
      </w:pPr>
    </w:p>
    <w:p w:rsidR="005E2059" w:rsidRPr="005E2059" w:rsidRDefault="005E2059" w:rsidP="00163E6D">
      <w:pPr>
        <w:jc w:val="both"/>
        <w:rPr>
          <w:rFonts w:cs="Times New Roman"/>
          <w:szCs w:val="24"/>
        </w:rPr>
      </w:pPr>
    </w:p>
    <w:p w:rsidR="00C7160E" w:rsidRPr="005E2059" w:rsidRDefault="00C7160E" w:rsidP="005E2059">
      <w:pPr>
        <w:pStyle w:val="NormalWeb"/>
        <w:jc w:val="both"/>
        <w:rPr>
          <w:color w:val="000000"/>
        </w:rPr>
      </w:pPr>
      <w:r w:rsidRPr="005E2059">
        <w:rPr>
          <w:color w:val="000000"/>
        </w:rPr>
        <w:t xml:space="preserve">During the </w:t>
      </w:r>
      <w:r w:rsidR="00BD564A" w:rsidRPr="005E2059">
        <w:rPr>
          <w:color w:val="000000"/>
        </w:rPr>
        <w:t>86</w:t>
      </w:r>
      <w:r w:rsidR="00BD564A" w:rsidRPr="005E2059">
        <w:rPr>
          <w:color w:val="000000"/>
          <w:vertAlign w:val="superscript"/>
        </w:rPr>
        <w:t>th</w:t>
      </w:r>
      <w:r w:rsidR="00BD564A" w:rsidRPr="005E2059">
        <w:rPr>
          <w:color w:val="000000"/>
        </w:rPr>
        <w:t xml:space="preserve"> </w:t>
      </w:r>
      <w:r w:rsidRPr="005E2059">
        <w:rPr>
          <w:color w:val="000000"/>
        </w:rPr>
        <w:t xml:space="preserve">Legislative Session, SB 212/HB 1735 was passed </w:t>
      </w:r>
      <w:r w:rsidR="00BD564A" w:rsidRPr="005E2059">
        <w:rPr>
          <w:color w:val="000000"/>
        </w:rPr>
        <w:t xml:space="preserve">requiring </w:t>
      </w:r>
      <w:r w:rsidRPr="005E2059">
        <w:rPr>
          <w:color w:val="000000"/>
        </w:rPr>
        <w:t>that at least once during each fall or spring semester, the C</w:t>
      </w:r>
      <w:r w:rsidR="00BD564A" w:rsidRPr="005E2059">
        <w:rPr>
          <w:color w:val="000000"/>
        </w:rPr>
        <w:t xml:space="preserve">hief Executive Officer at institutions of higher education </w:t>
      </w:r>
      <w:r w:rsidRPr="005E2059">
        <w:rPr>
          <w:color w:val="000000"/>
        </w:rPr>
        <w:t>must submit to the</w:t>
      </w:r>
      <w:r w:rsidR="00BD564A" w:rsidRPr="005E2059">
        <w:rPr>
          <w:color w:val="000000"/>
        </w:rPr>
        <w:t>ir governing body</w:t>
      </w:r>
      <w:r w:rsidRPr="005E2059">
        <w:rPr>
          <w:color w:val="000000"/>
        </w:rPr>
        <w:t xml:space="preserve"> a report of complaints of sexual </w:t>
      </w:r>
      <w:r w:rsidR="00BD564A" w:rsidRPr="005E2059">
        <w:rPr>
          <w:color w:val="000000"/>
        </w:rPr>
        <w:t>harassment</w:t>
      </w:r>
      <w:r w:rsidRPr="005E2059">
        <w:rPr>
          <w:color w:val="000000"/>
        </w:rPr>
        <w:t xml:space="preserve">, sexual assault, dating </w:t>
      </w:r>
      <w:r w:rsidR="00BD564A" w:rsidRPr="005E2059">
        <w:rPr>
          <w:color w:val="000000"/>
        </w:rPr>
        <w:t>violence</w:t>
      </w:r>
      <w:r w:rsidRPr="005E2059">
        <w:rPr>
          <w:color w:val="000000"/>
        </w:rPr>
        <w:t xml:space="preserve">, or stalking, as defined in the Texas Education Code.  </w:t>
      </w:r>
      <w:r w:rsidR="00BD564A" w:rsidRPr="005E2059">
        <w:rPr>
          <w:color w:val="000000"/>
        </w:rPr>
        <w:t xml:space="preserve">This legislation also requires that members post their reports on their respective website, which was completed at the end of October.  </w:t>
      </w:r>
    </w:p>
    <w:p w:rsidR="00C7160E" w:rsidRPr="005E2059" w:rsidRDefault="00C7160E" w:rsidP="00163E6D">
      <w:pPr>
        <w:pStyle w:val="NormalWeb"/>
        <w:jc w:val="both"/>
        <w:rPr>
          <w:color w:val="000000"/>
        </w:rPr>
      </w:pPr>
    </w:p>
    <w:p w:rsidR="00163E6D" w:rsidRPr="005E2059" w:rsidRDefault="00BD564A" w:rsidP="005E2059">
      <w:pPr>
        <w:pStyle w:val="NormalWeb"/>
        <w:jc w:val="both"/>
        <w:rPr>
          <w:color w:val="000000"/>
        </w:rPr>
      </w:pPr>
      <w:r w:rsidRPr="005E2059">
        <w:rPr>
          <w:color w:val="000000"/>
        </w:rPr>
        <w:t xml:space="preserve">Attached please </w:t>
      </w:r>
      <w:r w:rsidR="00163E6D" w:rsidRPr="005E2059">
        <w:rPr>
          <w:color w:val="000000"/>
        </w:rPr>
        <w:t xml:space="preserve">find </w:t>
      </w:r>
      <w:r w:rsidRPr="005E2059">
        <w:rPr>
          <w:color w:val="000000"/>
        </w:rPr>
        <w:t xml:space="preserve">the </w:t>
      </w:r>
      <w:r w:rsidR="00163E6D" w:rsidRPr="005E2059">
        <w:rPr>
          <w:color w:val="000000"/>
        </w:rPr>
        <w:t xml:space="preserve">report for System-wide compliance with </w:t>
      </w:r>
      <w:r w:rsidRPr="005E2059">
        <w:rPr>
          <w:color w:val="000000"/>
        </w:rPr>
        <w:t xml:space="preserve">Texas Education Code 51.252.  </w:t>
      </w:r>
      <w:r w:rsidR="00163E6D" w:rsidRPr="005E2059">
        <w:rPr>
          <w:color w:val="000000"/>
        </w:rPr>
        <w:t>The report is for the 20</w:t>
      </w:r>
      <w:r w:rsidR="000F7654" w:rsidRPr="005E2059">
        <w:rPr>
          <w:color w:val="000000"/>
        </w:rPr>
        <w:t>20-2021</w:t>
      </w:r>
      <w:r w:rsidR="00163E6D" w:rsidRPr="005E2059">
        <w:rPr>
          <w:color w:val="000000"/>
        </w:rPr>
        <w:t xml:space="preserve"> academic year and applies only to incidents made by employees in The Texas </w:t>
      </w:r>
      <w:proofErr w:type="gramStart"/>
      <w:r w:rsidR="00163E6D" w:rsidRPr="005E2059">
        <w:rPr>
          <w:color w:val="000000"/>
        </w:rPr>
        <w:t>A&amp;M</w:t>
      </w:r>
      <w:proofErr w:type="gramEnd"/>
      <w:r w:rsidR="00163E6D" w:rsidRPr="005E2059">
        <w:rPr>
          <w:color w:val="000000"/>
        </w:rPr>
        <w:t xml:space="preserve"> University System. This report does not include reports made by students and third parties because the new law focuses the requirement on reports from employees. Along with the combined System report, you will also find a detailed breakdown by member.</w:t>
      </w:r>
    </w:p>
    <w:p w:rsidR="005E2059" w:rsidRPr="005E2059" w:rsidRDefault="005E2059" w:rsidP="00163E6D">
      <w:pPr>
        <w:pStyle w:val="NormalWeb"/>
        <w:jc w:val="both"/>
        <w:rPr>
          <w:color w:val="000000"/>
        </w:rPr>
      </w:pPr>
    </w:p>
    <w:p w:rsidR="005E2059" w:rsidRPr="005E2059" w:rsidRDefault="005E2059" w:rsidP="005E2059">
      <w:pPr>
        <w:pStyle w:val="NormalWeb"/>
        <w:jc w:val="both"/>
        <w:rPr>
          <w:color w:val="000000"/>
        </w:rPr>
      </w:pPr>
      <w:bookmarkStart w:id="0" w:name="_GoBack"/>
      <w:bookmarkEnd w:id="0"/>
      <w:r w:rsidRPr="005E2059">
        <w:rPr>
          <w:color w:val="000000"/>
        </w:rPr>
        <w:t xml:space="preserve">Because of the number of complaints we are not able to investigate is substantial, you will note we included the following explanation in the report:  </w:t>
      </w:r>
    </w:p>
    <w:p w:rsidR="005E2059" w:rsidRPr="005E2059" w:rsidRDefault="005E2059" w:rsidP="00163E6D">
      <w:pPr>
        <w:pStyle w:val="NormalWeb"/>
        <w:jc w:val="both"/>
        <w:rPr>
          <w:color w:val="000000"/>
        </w:rPr>
      </w:pPr>
    </w:p>
    <w:p w:rsidR="005E2059" w:rsidRPr="005E2059" w:rsidRDefault="005E2059" w:rsidP="005E2059">
      <w:pPr>
        <w:pStyle w:val="NormalWeb"/>
        <w:numPr>
          <w:ilvl w:val="0"/>
          <w:numId w:val="9"/>
        </w:numPr>
        <w:jc w:val="both"/>
      </w:pPr>
      <w:r w:rsidRPr="005E2059">
        <w:t>The complaint describes an incident that took place before the complainant was a student or employee in the A&amp;M System, e.g. incidents that occurred in middle school or high school, or at another institution/agency;</w:t>
      </w:r>
    </w:p>
    <w:p w:rsidR="005E2059" w:rsidRPr="005E2059" w:rsidRDefault="005E2059" w:rsidP="005E2059">
      <w:pPr>
        <w:pStyle w:val="NormalWeb"/>
        <w:ind w:left="1080"/>
        <w:jc w:val="both"/>
      </w:pPr>
    </w:p>
    <w:p w:rsidR="005E2059" w:rsidRPr="005E2059" w:rsidRDefault="005E2059" w:rsidP="005E2059">
      <w:pPr>
        <w:pStyle w:val="NormalWeb"/>
        <w:numPr>
          <w:ilvl w:val="0"/>
          <w:numId w:val="9"/>
        </w:numPr>
        <w:jc w:val="both"/>
      </w:pPr>
      <w:r w:rsidRPr="005E2059">
        <w:t xml:space="preserve">The complaint is submitted anonymously and critical information needed to investigate the complaint is not available, or; </w:t>
      </w:r>
    </w:p>
    <w:p w:rsidR="005E2059" w:rsidRPr="005E2059" w:rsidRDefault="005E2059" w:rsidP="005E2059">
      <w:pPr>
        <w:pStyle w:val="ListParagraph"/>
      </w:pPr>
    </w:p>
    <w:p w:rsidR="005E2059" w:rsidRPr="005E2059" w:rsidRDefault="005E2059" w:rsidP="005E2059">
      <w:pPr>
        <w:pStyle w:val="NormalWeb"/>
        <w:ind w:firstLine="720"/>
        <w:jc w:val="both"/>
        <w:rPr>
          <w:color w:val="000000"/>
        </w:rPr>
      </w:pPr>
      <w:r w:rsidRPr="005E2059">
        <w:t>(c) The complainant specifically asks that no investigation be pursued.</w:t>
      </w:r>
    </w:p>
    <w:p w:rsidR="00163E6D" w:rsidRPr="005E2059" w:rsidRDefault="00163E6D" w:rsidP="00163E6D">
      <w:pPr>
        <w:pStyle w:val="NormalWeb"/>
        <w:jc w:val="both"/>
        <w:rPr>
          <w:color w:val="000000"/>
        </w:rPr>
      </w:pPr>
    </w:p>
    <w:p w:rsidR="005E2059" w:rsidRDefault="005E2059" w:rsidP="00163E6D">
      <w:pPr>
        <w:pStyle w:val="NormalWeb"/>
        <w:jc w:val="both"/>
        <w:rPr>
          <w:color w:val="000000"/>
        </w:rPr>
      </w:pPr>
    </w:p>
    <w:p w:rsidR="00163E6D" w:rsidRPr="005E2059" w:rsidRDefault="00163E6D" w:rsidP="005E2059">
      <w:pPr>
        <w:pStyle w:val="NormalWeb"/>
        <w:jc w:val="both"/>
        <w:rPr>
          <w:color w:val="000000"/>
        </w:rPr>
      </w:pPr>
      <w:r w:rsidRPr="005E2059">
        <w:rPr>
          <w:color w:val="000000"/>
        </w:rPr>
        <w:lastRenderedPageBreak/>
        <w:t>If you have questions, please feel free to reach out to Ray Bonilla or myself.</w:t>
      </w:r>
    </w:p>
    <w:p w:rsidR="00163E6D" w:rsidRPr="005E2059" w:rsidRDefault="00935B99" w:rsidP="00163E6D">
      <w:pPr>
        <w:pStyle w:val="NormalWeb"/>
        <w:jc w:val="both"/>
        <w:rPr>
          <w:color w:val="000000"/>
        </w:rPr>
      </w:pPr>
      <w:r w:rsidRPr="005E2059">
        <w:rPr>
          <w:noProof/>
          <w:color w:val="000000"/>
        </w:rPr>
        <w:drawing>
          <wp:anchor distT="0" distB="0" distL="114300" distR="114300" simplePos="0" relativeHeight="251658240" behindDoc="1" locked="0" layoutInCell="1" allowOverlap="1">
            <wp:simplePos x="0" y="0"/>
            <wp:positionH relativeFrom="column">
              <wp:posOffset>2334251</wp:posOffset>
            </wp:positionH>
            <wp:positionV relativeFrom="paragraph">
              <wp:posOffset>2326</wp:posOffset>
            </wp:positionV>
            <wp:extent cx="2602992" cy="877824"/>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net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2992" cy="877824"/>
                    </a:xfrm>
                    <a:prstGeom prst="rect">
                      <a:avLst/>
                    </a:prstGeom>
                  </pic:spPr>
                </pic:pic>
              </a:graphicData>
            </a:graphic>
          </wp:anchor>
        </w:drawing>
      </w:r>
    </w:p>
    <w:p w:rsidR="00163E6D" w:rsidRPr="005E2059" w:rsidRDefault="00163E6D" w:rsidP="00163E6D">
      <w:pPr>
        <w:pStyle w:val="NormalWeb"/>
        <w:jc w:val="both"/>
        <w:rPr>
          <w:color w:val="000000"/>
        </w:rPr>
      </w:pPr>
    </w:p>
    <w:p w:rsidR="00163E6D" w:rsidRPr="005E2059" w:rsidRDefault="00163E6D" w:rsidP="00163E6D">
      <w:pPr>
        <w:pStyle w:val="NormalWeb"/>
        <w:jc w:val="both"/>
        <w:rPr>
          <w:color w:val="000000"/>
        </w:rPr>
      </w:pPr>
    </w:p>
    <w:p w:rsidR="00163E6D" w:rsidRPr="005E2059" w:rsidRDefault="00163E6D" w:rsidP="00163E6D">
      <w:pPr>
        <w:pStyle w:val="NormalWeb"/>
        <w:jc w:val="both"/>
        <w:rPr>
          <w:color w:val="000000"/>
        </w:rPr>
      </w:pPr>
      <w:r w:rsidRPr="005E2059">
        <w:rPr>
          <w:color w:val="000000"/>
        </w:rPr>
        <w:tab/>
      </w:r>
      <w:r w:rsidRPr="005E2059">
        <w:rPr>
          <w:color w:val="000000"/>
        </w:rPr>
        <w:tab/>
      </w:r>
      <w:r w:rsidRPr="005E2059">
        <w:rPr>
          <w:color w:val="000000"/>
        </w:rPr>
        <w:tab/>
      </w:r>
      <w:r w:rsidRPr="005E2059">
        <w:rPr>
          <w:color w:val="000000"/>
        </w:rPr>
        <w:tab/>
      </w:r>
      <w:r w:rsidRPr="005E2059">
        <w:rPr>
          <w:color w:val="000000"/>
        </w:rPr>
        <w:tab/>
      </w:r>
      <w:r w:rsidRPr="005E2059">
        <w:rPr>
          <w:color w:val="000000"/>
        </w:rPr>
        <w:tab/>
        <w:t>Janet Gordon</w:t>
      </w:r>
    </w:p>
    <w:p w:rsidR="00163E6D" w:rsidRPr="005E2059" w:rsidRDefault="00163E6D" w:rsidP="00163E6D">
      <w:pPr>
        <w:pStyle w:val="NormalWeb"/>
        <w:jc w:val="both"/>
        <w:rPr>
          <w:color w:val="000000"/>
        </w:rPr>
      </w:pPr>
      <w:r w:rsidRPr="005E2059">
        <w:rPr>
          <w:color w:val="000000"/>
        </w:rPr>
        <w:tab/>
      </w:r>
      <w:r w:rsidRPr="005E2059">
        <w:rPr>
          <w:color w:val="000000"/>
        </w:rPr>
        <w:tab/>
      </w:r>
      <w:r w:rsidRPr="005E2059">
        <w:rPr>
          <w:color w:val="000000"/>
        </w:rPr>
        <w:tab/>
      </w:r>
      <w:r w:rsidRPr="005E2059">
        <w:rPr>
          <w:color w:val="000000"/>
        </w:rPr>
        <w:tab/>
      </w:r>
      <w:r w:rsidRPr="005E2059">
        <w:rPr>
          <w:color w:val="000000"/>
        </w:rPr>
        <w:tab/>
      </w:r>
      <w:r w:rsidRPr="005E2059">
        <w:rPr>
          <w:color w:val="000000"/>
        </w:rPr>
        <w:tab/>
        <w:t>System Ethics and Compliance Officer</w:t>
      </w:r>
    </w:p>
    <w:p w:rsidR="00163E6D" w:rsidRPr="005E2059" w:rsidRDefault="00163E6D" w:rsidP="00163E6D">
      <w:pPr>
        <w:jc w:val="both"/>
        <w:rPr>
          <w:rFonts w:cs="Times New Roman"/>
          <w:szCs w:val="24"/>
        </w:rPr>
      </w:pPr>
    </w:p>
    <w:p w:rsidR="00163E6D" w:rsidRPr="005E2059" w:rsidRDefault="00163E6D" w:rsidP="00163E6D">
      <w:pPr>
        <w:jc w:val="both"/>
        <w:rPr>
          <w:rFonts w:cs="Times New Roman"/>
          <w:szCs w:val="24"/>
        </w:rPr>
      </w:pPr>
      <w:r w:rsidRPr="005E2059">
        <w:rPr>
          <w:rFonts w:cs="Times New Roman"/>
          <w:szCs w:val="24"/>
        </w:rPr>
        <w:t>Attachment</w:t>
      </w:r>
    </w:p>
    <w:p w:rsidR="00B83863" w:rsidRPr="005E2059" w:rsidRDefault="00B83863" w:rsidP="00163E6D">
      <w:pPr>
        <w:jc w:val="both"/>
        <w:rPr>
          <w:rFonts w:cs="Times New Roman"/>
          <w:szCs w:val="24"/>
        </w:rPr>
      </w:pPr>
    </w:p>
    <w:p w:rsidR="00B83863" w:rsidRPr="005E2059" w:rsidRDefault="00B83863" w:rsidP="00163E6D">
      <w:pPr>
        <w:jc w:val="both"/>
        <w:rPr>
          <w:rFonts w:cs="Times New Roman"/>
          <w:szCs w:val="24"/>
        </w:rPr>
      </w:pPr>
      <w:r w:rsidRPr="005E2059">
        <w:rPr>
          <w:rFonts w:cs="Times New Roman"/>
          <w:szCs w:val="24"/>
        </w:rPr>
        <w:t>cc:</w:t>
      </w:r>
      <w:r w:rsidRPr="005E2059">
        <w:rPr>
          <w:rFonts w:cs="Times New Roman"/>
          <w:szCs w:val="24"/>
        </w:rPr>
        <w:tab/>
        <w:t>Chancellor John Sharp</w:t>
      </w:r>
    </w:p>
    <w:p w:rsidR="00B83863" w:rsidRPr="005E2059" w:rsidRDefault="00B83863" w:rsidP="00163E6D">
      <w:pPr>
        <w:jc w:val="both"/>
        <w:rPr>
          <w:rFonts w:cs="Times New Roman"/>
          <w:szCs w:val="24"/>
        </w:rPr>
      </w:pPr>
      <w:r w:rsidRPr="005E2059">
        <w:rPr>
          <w:rFonts w:cs="Times New Roman"/>
          <w:szCs w:val="24"/>
        </w:rPr>
        <w:tab/>
        <w:t>Mr. Billy Hamilton, Deputy Chancellor and Chief Financial Officer</w:t>
      </w:r>
    </w:p>
    <w:p w:rsidR="00B83863" w:rsidRPr="005E2059" w:rsidRDefault="00B83863" w:rsidP="00163E6D">
      <w:pPr>
        <w:jc w:val="both"/>
        <w:rPr>
          <w:rFonts w:cs="Times New Roman"/>
          <w:szCs w:val="24"/>
        </w:rPr>
      </w:pPr>
      <w:r w:rsidRPr="005E2059">
        <w:rPr>
          <w:rFonts w:cs="Times New Roman"/>
          <w:szCs w:val="24"/>
        </w:rPr>
        <w:tab/>
        <w:t>Ms. Vickie Spillers, Executive Director, Board of Regents</w:t>
      </w:r>
    </w:p>
    <w:p w:rsidR="00B83863" w:rsidRPr="005E2059" w:rsidRDefault="00B83863" w:rsidP="00B83863">
      <w:pPr>
        <w:ind w:firstLine="720"/>
        <w:jc w:val="both"/>
        <w:rPr>
          <w:rFonts w:cs="Times New Roman"/>
          <w:szCs w:val="24"/>
        </w:rPr>
      </w:pPr>
      <w:r w:rsidRPr="005E2059">
        <w:rPr>
          <w:rFonts w:cs="Times New Roman"/>
          <w:szCs w:val="24"/>
        </w:rPr>
        <w:t>Chief Executive Officers</w:t>
      </w:r>
    </w:p>
    <w:p w:rsidR="00B83863" w:rsidRPr="005E2059" w:rsidRDefault="00B83863" w:rsidP="00B83863">
      <w:pPr>
        <w:ind w:firstLine="720"/>
        <w:jc w:val="both"/>
        <w:rPr>
          <w:rFonts w:cs="Times New Roman"/>
          <w:szCs w:val="24"/>
        </w:rPr>
      </w:pPr>
      <w:r w:rsidRPr="005E2059">
        <w:rPr>
          <w:rFonts w:cs="Times New Roman"/>
          <w:szCs w:val="24"/>
        </w:rPr>
        <w:t>Chief Compliance Officers</w:t>
      </w:r>
    </w:p>
    <w:sectPr w:rsidR="00B83863" w:rsidRPr="005E2059" w:rsidSect="00606F55">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96" w:rsidRDefault="00F83096" w:rsidP="00606F55">
      <w:r>
        <w:separator/>
      </w:r>
    </w:p>
  </w:endnote>
  <w:endnote w:type="continuationSeparator" w:id="0">
    <w:p w:rsidR="00F83096" w:rsidRDefault="00F83096" w:rsidP="0060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tone Serif">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FF" w:rsidRDefault="008B4EFF" w:rsidP="008B4EFF">
    <w:pPr>
      <w:keepLines/>
      <w:tabs>
        <w:tab w:val="left" w:pos="1920"/>
        <w:tab w:val="center" w:pos="4680"/>
      </w:tabs>
      <w:autoSpaceDE w:val="0"/>
      <w:autoSpaceDN w:val="0"/>
      <w:adjustRightInd w:val="0"/>
      <w:spacing w:line="288" w:lineRule="auto"/>
      <w:textAlignment w:val="baseline"/>
      <w:rPr>
        <w:rFonts w:ascii="Stone Serif" w:hAnsi="Stone Serif" w:cs="Stone Serif"/>
        <w:color w:val="000000"/>
        <w:spacing w:val="8"/>
        <w:sz w:val="16"/>
        <w:szCs w:val="16"/>
      </w:rPr>
    </w:pPr>
    <w:r>
      <w:rPr>
        <w:rFonts w:ascii="Stone Serif" w:hAnsi="Stone Serif" w:cs="Stone Serif"/>
        <w:noProof/>
        <w:color w:val="000000"/>
        <w:spacing w:val="8"/>
        <w:sz w:val="16"/>
        <w:szCs w:val="16"/>
      </w:rPr>
      <mc:AlternateContent>
        <mc:Choice Requires="wps">
          <w:drawing>
            <wp:anchor distT="0" distB="0" distL="114300" distR="114300" simplePos="0" relativeHeight="251659264" behindDoc="0" locked="0" layoutInCell="1" allowOverlap="1" wp14:anchorId="0249734A" wp14:editId="56D89BD9">
              <wp:simplePos x="0" y="0"/>
              <wp:positionH relativeFrom="column">
                <wp:posOffset>800100</wp:posOffset>
              </wp:positionH>
              <wp:positionV relativeFrom="paragraph">
                <wp:posOffset>61595</wp:posOffset>
              </wp:positionV>
              <wp:extent cx="4343400" cy="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4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25A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85pt" to="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" strokecolor="#420000"/>
          </w:pict>
        </mc:Fallback>
      </mc:AlternateContent>
    </w:r>
    <w:r>
      <w:rPr>
        <w:rFonts w:ascii="Stone Serif" w:hAnsi="Stone Serif" w:cs="Stone Serif"/>
        <w:color w:val="000000"/>
        <w:spacing w:val="8"/>
        <w:sz w:val="16"/>
        <w:szCs w:val="16"/>
      </w:rPr>
      <w:tab/>
    </w:r>
  </w:p>
  <w:p w:rsidR="00606F55" w:rsidRPr="00FB6BFD" w:rsidRDefault="00606F55" w:rsidP="00606F55">
    <w:pPr>
      <w:keepLines/>
      <w:tabs>
        <w:tab w:val="left" w:pos="1920"/>
        <w:tab w:val="center" w:pos="4680"/>
      </w:tabs>
      <w:autoSpaceDE w:val="0"/>
      <w:autoSpaceDN w:val="0"/>
      <w:adjustRightInd w:val="0"/>
      <w:spacing w:line="288" w:lineRule="auto"/>
      <w:jc w:val="center"/>
      <w:textAlignment w:val="baseline"/>
      <w:rPr>
        <w:color w:val="000000"/>
        <w:spacing w:val="8"/>
        <w:sz w:val="16"/>
        <w:szCs w:val="16"/>
      </w:rPr>
    </w:pPr>
    <w:r w:rsidRPr="00FB6BFD">
      <w:rPr>
        <w:color w:val="000000"/>
        <w:spacing w:val="8"/>
        <w:sz w:val="16"/>
        <w:szCs w:val="16"/>
      </w:rPr>
      <w:t>301 Tarrow Street</w:t>
    </w:r>
    <w:r>
      <w:rPr>
        <w:color w:val="000000"/>
        <w:spacing w:val="8"/>
        <w:sz w:val="16"/>
        <w:szCs w:val="16"/>
      </w:rPr>
      <w:t xml:space="preserve">, </w:t>
    </w:r>
    <w:r w:rsidR="00453E18">
      <w:rPr>
        <w:color w:val="000000"/>
        <w:spacing w:val="8"/>
        <w:sz w:val="16"/>
        <w:szCs w:val="16"/>
      </w:rPr>
      <w:t>4</w:t>
    </w:r>
    <w:r>
      <w:rPr>
        <w:color w:val="000000"/>
        <w:spacing w:val="8"/>
        <w:sz w:val="16"/>
        <w:szCs w:val="16"/>
        <w:vertAlign w:val="superscript"/>
      </w:rPr>
      <w:t xml:space="preserve">th </w:t>
    </w:r>
    <w:r>
      <w:rPr>
        <w:color w:val="000000"/>
        <w:spacing w:val="8"/>
        <w:sz w:val="16"/>
        <w:szCs w:val="16"/>
      </w:rPr>
      <w:t xml:space="preserve">Floor </w:t>
    </w:r>
    <w:r w:rsidRPr="00FB6BFD">
      <w:rPr>
        <w:color w:val="000000"/>
        <w:spacing w:val="6"/>
        <w:position w:val="2"/>
        <w:sz w:val="12"/>
        <w:szCs w:val="12"/>
      </w:rPr>
      <w:t>•</w:t>
    </w:r>
    <w:r w:rsidRPr="00FB6BFD">
      <w:rPr>
        <w:color w:val="000000"/>
        <w:spacing w:val="8"/>
        <w:sz w:val="16"/>
        <w:szCs w:val="16"/>
      </w:rPr>
      <w:t xml:space="preserve"> College Station, Texas 77840-7896</w:t>
    </w:r>
  </w:p>
  <w:p w:rsidR="00606F55" w:rsidRPr="00FB6BFD" w:rsidRDefault="00606F55" w:rsidP="00606F55">
    <w:pPr>
      <w:keepLines/>
      <w:tabs>
        <w:tab w:val="right" w:pos="4660"/>
      </w:tabs>
      <w:autoSpaceDE w:val="0"/>
      <w:autoSpaceDN w:val="0"/>
      <w:adjustRightInd w:val="0"/>
      <w:spacing w:line="288" w:lineRule="auto"/>
      <w:ind w:left="360" w:hanging="360"/>
      <w:jc w:val="center"/>
      <w:textAlignment w:val="baseline"/>
      <w:rPr>
        <w:color w:val="000000"/>
        <w:spacing w:val="8"/>
        <w:sz w:val="16"/>
        <w:szCs w:val="16"/>
      </w:rPr>
    </w:pPr>
    <w:r w:rsidRPr="00737579">
      <w:rPr>
        <w:color w:val="000000"/>
        <w:spacing w:val="8"/>
        <w:sz w:val="16"/>
        <w:szCs w:val="16"/>
      </w:rPr>
      <w:t>(979) 458-60</w:t>
    </w:r>
    <w:r w:rsidR="00453E18">
      <w:rPr>
        <w:color w:val="000000"/>
        <w:spacing w:val="8"/>
        <w:sz w:val="16"/>
        <w:szCs w:val="16"/>
      </w:rPr>
      <w:t>08</w:t>
    </w:r>
    <w:r w:rsidRPr="00737579">
      <w:rPr>
        <w:color w:val="000000"/>
        <w:spacing w:val="8"/>
        <w:sz w:val="16"/>
        <w:szCs w:val="16"/>
      </w:rPr>
      <w:t xml:space="preserve"> </w:t>
    </w:r>
    <w:r w:rsidRPr="00737579">
      <w:rPr>
        <w:color w:val="000000"/>
        <w:spacing w:val="6"/>
        <w:position w:val="2"/>
        <w:sz w:val="12"/>
        <w:szCs w:val="12"/>
      </w:rPr>
      <w:t>•</w:t>
    </w:r>
    <w:r w:rsidRPr="00737579">
      <w:rPr>
        <w:color w:val="000000"/>
        <w:spacing w:val="8"/>
        <w:sz w:val="16"/>
        <w:szCs w:val="16"/>
      </w:rPr>
      <w:t xml:space="preserve"> Fax (979) 458-6150</w:t>
    </w:r>
    <w:r w:rsidRPr="00FB6BFD">
      <w:rPr>
        <w:color w:val="000000"/>
        <w:spacing w:val="8"/>
        <w:sz w:val="16"/>
        <w:szCs w:val="16"/>
      </w:rPr>
      <w:t xml:space="preserve"> </w:t>
    </w:r>
    <w:r w:rsidRPr="00FB6BFD">
      <w:rPr>
        <w:color w:val="000000"/>
        <w:spacing w:val="6"/>
        <w:position w:val="2"/>
        <w:sz w:val="12"/>
        <w:szCs w:val="12"/>
      </w:rPr>
      <w:t>•</w:t>
    </w:r>
    <w:r w:rsidRPr="00FB6BFD">
      <w:rPr>
        <w:color w:val="000000"/>
        <w:spacing w:val="8"/>
        <w:sz w:val="16"/>
        <w:szCs w:val="16"/>
      </w:rPr>
      <w:t xml:space="preserve"> www.tamus.edu</w:t>
    </w:r>
  </w:p>
  <w:p w:rsidR="00606F55" w:rsidRDefault="0060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96" w:rsidRDefault="00F83096" w:rsidP="00606F55">
      <w:r>
        <w:separator/>
      </w:r>
    </w:p>
  </w:footnote>
  <w:footnote w:type="continuationSeparator" w:id="0">
    <w:p w:rsidR="00F83096" w:rsidRDefault="00F83096" w:rsidP="0060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59" w:rsidRDefault="005E2059">
    <w:pPr>
      <w:pStyle w:val="Header"/>
    </w:pPr>
    <w:r>
      <w:t>Members, Board of Regents</w:t>
    </w:r>
  </w:p>
  <w:p w:rsidR="005E2059" w:rsidRDefault="005E2059">
    <w:pPr>
      <w:pStyle w:val="Header"/>
    </w:pPr>
    <w:r>
      <w:t>November XX, 2021</w:t>
    </w:r>
  </w:p>
  <w:p w:rsidR="00453E18" w:rsidRDefault="00D7524B">
    <w:pPr>
      <w:pStyle w:val="Header"/>
      <w:rPr>
        <w:noProof/>
      </w:rPr>
    </w:pPr>
    <w:r>
      <w:t xml:space="preserve">Page </w:t>
    </w:r>
    <w:r w:rsidR="006172D5">
      <w:fldChar w:fldCharType="begin"/>
    </w:r>
    <w:r w:rsidR="006172D5">
      <w:instrText xml:space="preserve"> PAGE   \* MERGEFORMAT </w:instrText>
    </w:r>
    <w:r w:rsidR="006172D5">
      <w:fldChar w:fldCharType="separate"/>
    </w:r>
    <w:r w:rsidR="005E2059">
      <w:rPr>
        <w:noProof/>
      </w:rPr>
      <w:t>2</w:t>
    </w:r>
    <w:r w:rsidR="006172D5">
      <w:rPr>
        <w:noProof/>
      </w:rPr>
      <w:fldChar w:fldCharType="end"/>
    </w:r>
  </w:p>
  <w:p w:rsidR="007150A3" w:rsidRDefault="007150A3">
    <w:pPr>
      <w:pStyle w:val="Header"/>
      <w:rPr>
        <w:noProof/>
      </w:rPr>
    </w:pPr>
  </w:p>
  <w:p w:rsidR="007150A3" w:rsidRDefault="0071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55" w:rsidRDefault="00606F55" w:rsidP="00606F55">
    <w:pPr>
      <w:pStyle w:val="Header"/>
      <w:jc w:val="center"/>
    </w:pPr>
    <w:r>
      <w:rPr>
        <w:noProof/>
      </w:rPr>
      <w:drawing>
        <wp:inline distT="0" distB="0" distL="0" distR="0" wp14:anchorId="136611C0" wp14:editId="4DC3B536">
          <wp:extent cx="990600" cy="981075"/>
          <wp:effectExtent l="0" t="0" r="0" b="9525"/>
          <wp:docPr id="1" name="Picture 1" descr="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rsidR="00606F55" w:rsidRPr="00FB6BFD" w:rsidRDefault="00453E18" w:rsidP="00606F55">
    <w:pPr>
      <w:pStyle w:val="BasicParagraph"/>
      <w:spacing w:before="120"/>
      <w:jc w:val="center"/>
      <w:rPr>
        <w:rFonts w:ascii="Times New Roman" w:hAnsi="Times New Roman" w:cs="Times New Roman"/>
        <w:spacing w:val="12"/>
        <w:sz w:val="22"/>
        <w:szCs w:val="22"/>
      </w:rPr>
    </w:pPr>
    <w:r>
      <w:rPr>
        <w:rFonts w:ascii="Times New Roman" w:hAnsi="Times New Roman" w:cs="Times New Roman"/>
        <w:spacing w:val="12"/>
        <w:sz w:val="22"/>
        <w:szCs w:val="22"/>
      </w:rPr>
      <w:t>System Ethics &amp; Compliance Office</w:t>
    </w:r>
  </w:p>
  <w:p w:rsidR="00606F55" w:rsidRPr="00606F55" w:rsidRDefault="00606F55" w:rsidP="00606F55">
    <w:pPr>
      <w:pStyle w:val="BasicParagraph"/>
      <w:spacing w:before="60"/>
      <w:jc w:val="center"/>
      <w:rPr>
        <w:rFonts w:ascii="Stone Serif" w:hAnsi="Stone Serif" w:cs="Stone Serif"/>
        <w:spacing w:val="12"/>
        <w:sz w:val="20"/>
        <w:szCs w:val="20"/>
      </w:rPr>
    </w:pPr>
    <w:r>
      <w:rPr>
        <w:noProof/>
      </w:rPr>
      <w:drawing>
        <wp:inline distT="0" distB="0" distL="0" distR="0" wp14:anchorId="680BB6E0" wp14:editId="24739C8C">
          <wp:extent cx="3409950" cy="180975"/>
          <wp:effectExtent l="0" t="0" r="0" b="9525"/>
          <wp:docPr id="2" name="Picture 2" descr="The Texas A&amp;M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exas A&amp;M University Syst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0"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0A1"/>
    <w:multiLevelType w:val="hybridMultilevel"/>
    <w:tmpl w:val="21BC8674"/>
    <w:lvl w:ilvl="0" w:tplc="84EE2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D10A8A"/>
    <w:multiLevelType w:val="hybridMultilevel"/>
    <w:tmpl w:val="256ABE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2C3404D4"/>
    <w:multiLevelType w:val="hybridMultilevel"/>
    <w:tmpl w:val="C56C6458"/>
    <w:lvl w:ilvl="0" w:tplc="EE4C8860">
      <w:start w:val="1"/>
      <w:numFmt w:val="upperRoman"/>
      <w:lvlText w:val="%1."/>
      <w:lvlJc w:val="left"/>
      <w:pPr>
        <w:ind w:left="1080" w:hanging="720"/>
      </w:pPr>
      <w:rPr>
        <w:rFonts w:hint="default"/>
        <w:b/>
      </w:rPr>
    </w:lvl>
    <w:lvl w:ilvl="1" w:tplc="4F0CFE62">
      <w:start w:val="1"/>
      <w:numFmt w:val="upperLetter"/>
      <w:lvlText w:val="%2."/>
      <w:lvlJc w:val="left"/>
      <w:pPr>
        <w:ind w:left="1440" w:hanging="360"/>
      </w:pPr>
      <w:rPr>
        <w:rFonts w:ascii="Times New Roman" w:eastAsiaTheme="minorHAnsi" w:hAnsi="Times New Roman" w:cstheme="minorBidi"/>
      </w:rPr>
    </w:lvl>
    <w:lvl w:ilvl="2" w:tplc="44026120">
      <w:start w:val="1"/>
      <w:numFmt w:val="lowerLetter"/>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B1183"/>
    <w:multiLevelType w:val="hybridMultilevel"/>
    <w:tmpl w:val="B388FB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36FFB"/>
    <w:multiLevelType w:val="hybridMultilevel"/>
    <w:tmpl w:val="5602E5A4"/>
    <w:lvl w:ilvl="0" w:tplc="421EE308">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975E8B"/>
    <w:multiLevelType w:val="hybridMultilevel"/>
    <w:tmpl w:val="05DABFAA"/>
    <w:lvl w:ilvl="0" w:tplc="DF16CB4E">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B0339"/>
    <w:multiLevelType w:val="hybridMultilevel"/>
    <w:tmpl w:val="6E8AFD84"/>
    <w:lvl w:ilvl="0" w:tplc="409AACB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D50E9"/>
    <w:multiLevelType w:val="hybridMultilevel"/>
    <w:tmpl w:val="1346D546"/>
    <w:lvl w:ilvl="0" w:tplc="1C8C677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397700"/>
    <w:multiLevelType w:val="hybridMultilevel"/>
    <w:tmpl w:val="1932D136"/>
    <w:lvl w:ilvl="0" w:tplc="7D988E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4"/>
  </w:num>
  <w:num w:numId="5">
    <w:abstractNumId w:val="5"/>
  </w:num>
  <w:num w:numId="6">
    <w:abstractNumId w:val="6"/>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55"/>
    <w:rsid w:val="00093CED"/>
    <w:rsid w:val="000F7654"/>
    <w:rsid w:val="00163E6D"/>
    <w:rsid w:val="00171853"/>
    <w:rsid w:val="0018489B"/>
    <w:rsid w:val="003F2B55"/>
    <w:rsid w:val="00453E18"/>
    <w:rsid w:val="004E4F07"/>
    <w:rsid w:val="00510079"/>
    <w:rsid w:val="005E2059"/>
    <w:rsid w:val="00606F55"/>
    <w:rsid w:val="006172D5"/>
    <w:rsid w:val="006A288E"/>
    <w:rsid w:val="007150A3"/>
    <w:rsid w:val="0079518A"/>
    <w:rsid w:val="00875395"/>
    <w:rsid w:val="008B4EFF"/>
    <w:rsid w:val="00935B99"/>
    <w:rsid w:val="00957506"/>
    <w:rsid w:val="00995BE2"/>
    <w:rsid w:val="009E4F20"/>
    <w:rsid w:val="00A0475D"/>
    <w:rsid w:val="00B83863"/>
    <w:rsid w:val="00BB0002"/>
    <w:rsid w:val="00BD564A"/>
    <w:rsid w:val="00C7160E"/>
    <w:rsid w:val="00D7524B"/>
    <w:rsid w:val="00DB3B95"/>
    <w:rsid w:val="00F80A95"/>
    <w:rsid w:val="00F83096"/>
    <w:rsid w:val="00F9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78D776"/>
  <w15:docId w15:val="{D2D0A508-434A-4CBA-9012-08241EC3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55"/>
    <w:pPr>
      <w:tabs>
        <w:tab w:val="center" w:pos="4680"/>
        <w:tab w:val="right" w:pos="9360"/>
      </w:tabs>
    </w:pPr>
  </w:style>
  <w:style w:type="character" w:customStyle="1" w:styleId="HeaderChar">
    <w:name w:val="Header Char"/>
    <w:basedOn w:val="DefaultParagraphFont"/>
    <w:link w:val="Header"/>
    <w:uiPriority w:val="99"/>
    <w:rsid w:val="00606F55"/>
  </w:style>
  <w:style w:type="paragraph" w:styleId="Footer">
    <w:name w:val="footer"/>
    <w:basedOn w:val="Normal"/>
    <w:link w:val="FooterChar"/>
    <w:uiPriority w:val="99"/>
    <w:unhideWhenUsed/>
    <w:rsid w:val="00606F55"/>
    <w:pPr>
      <w:tabs>
        <w:tab w:val="center" w:pos="4680"/>
        <w:tab w:val="right" w:pos="9360"/>
      </w:tabs>
    </w:pPr>
  </w:style>
  <w:style w:type="character" w:customStyle="1" w:styleId="FooterChar">
    <w:name w:val="Footer Char"/>
    <w:basedOn w:val="DefaultParagraphFont"/>
    <w:link w:val="Footer"/>
    <w:uiPriority w:val="99"/>
    <w:rsid w:val="00606F55"/>
  </w:style>
  <w:style w:type="paragraph" w:styleId="BalloonText">
    <w:name w:val="Balloon Text"/>
    <w:basedOn w:val="Normal"/>
    <w:link w:val="BalloonTextChar"/>
    <w:uiPriority w:val="99"/>
    <w:semiHidden/>
    <w:unhideWhenUsed/>
    <w:rsid w:val="00606F55"/>
    <w:rPr>
      <w:rFonts w:ascii="Tahoma" w:hAnsi="Tahoma" w:cs="Tahoma"/>
      <w:sz w:val="16"/>
      <w:szCs w:val="16"/>
    </w:rPr>
  </w:style>
  <w:style w:type="character" w:customStyle="1" w:styleId="BalloonTextChar">
    <w:name w:val="Balloon Text Char"/>
    <w:basedOn w:val="DefaultParagraphFont"/>
    <w:link w:val="BalloonText"/>
    <w:uiPriority w:val="99"/>
    <w:semiHidden/>
    <w:rsid w:val="00606F55"/>
    <w:rPr>
      <w:rFonts w:ascii="Tahoma" w:hAnsi="Tahoma" w:cs="Tahoma"/>
      <w:sz w:val="16"/>
      <w:szCs w:val="16"/>
    </w:rPr>
  </w:style>
  <w:style w:type="paragraph" w:customStyle="1" w:styleId="BasicParagraph">
    <w:name w:val="[Basic Paragraph]"/>
    <w:basedOn w:val="Normal"/>
    <w:rsid w:val="00606F55"/>
    <w:pPr>
      <w:autoSpaceDE w:val="0"/>
      <w:autoSpaceDN w:val="0"/>
      <w:adjustRightInd w:val="0"/>
      <w:spacing w:line="288" w:lineRule="auto"/>
      <w:textAlignment w:val="center"/>
    </w:pPr>
    <w:rPr>
      <w:rFonts w:ascii="Minion Pro" w:eastAsia="Times New Roman" w:hAnsi="Minion Pro" w:cs="Minion Pro"/>
      <w:color w:val="000000"/>
      <w:szCs w:val="24"/>
    </w:rPr>
  </w:style>
  <w:style w:type="paragraph" w:styleId="ListParagraph">
    <w:name w:val="List Paragraph"/>
    <w:basedOn w:val="Normal"/>
    <w:uiPriority w:val="34"/>
    <w:qFormat/>
    <w:rsid w:val="00D7524B"/>
    <w:pPr>
      <w:ind w:left="720"/>
      <w:contextualSpacing/>
    </w:pPr>
    <w:rPr>
      <w:rFonts w:eastAsia="Times New Roman" w:cs="Times New Roman"/>
      <w:szCs w:val="24"/>
    </w:rPr>
  </w:style>
  <w:style w:type="character" w:styleId="Hyperlink">
    <w:name w:val="Hyperlink"/>
    <w:basedOn w:val="DefaultParagraphFont"/>
    <w:uiPriority w:val="99"/>
    <w:unhideWhenUsed/>
    <w:rsid w:val="004E4F07"/>
    <w:rPr>
      <w:color w:val="0563C1"/>
      <w:u w:val="single"/>
    </w:rPr>
  </w:style>
  <w:style w:type="paragraph" w:customStyle="1" w:styleId="Default">
    <w:name w:val="Default"/>
    <w:basedOn w:val="Normal"/>
    <w:rsid w:val="004E4F07"/>
    <w:pPr>
      <w:autoSpaceDE w:val="0"/>
      <w:autoSpaceDN w:val="0"/>
    </w:pPr>
    <w:rPr>
      <w:rFonts w:ascii="Symbol" w:hAnsi="Symbol" w:cs="Times New Roman"/>
      <w:color w:val="000000"/>
      <w:szCs w:val="24"/>
    </w:rPr>
  </w:style>
  <w:style w:type="paragraph" w:styleId="NormalWeb">
    <w:name w:val="Normal (Web)"/>
    <w:basedOn w:val="Normal"/>
    <w:uiPriority w:val="99"/>
    <w:semiHidden/>
    <w:unhideWhenUsed/>
    <w:rsid w:val="00163E6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9167">
      <w:bodyDiv w:val="1"/>
      <w:marLeft w:val="0"/>
      <w:marRight w:val="0"/>
      <w:marTop w:val="0"/>
      <w:marBottom w:val="0"/>
      <w:divBdr>
        <w:top w:val="none" w:sz="0" w:space="0" w:color="auto"/>
        <w:left w:val="none" w:sz="0" w:space="0" w:color="auto"/>
        <w:bottom w:val="none" w:sz="0" w:space="0" w:color="auto"/>
        <w:right w:val="none" w:sz="0" w:space="0" w:color="auto"/>
      </w:divBdr>
    </w:div>
    <w:div w:id="17236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318</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D. Canales</dc:creator>
  <cp:lastModifiedBy>Gordon, Janet</cp:lastModifiedBy>
  <cp:revision>2</cp:revision>
  <dcterms:created xsi:type="dcterms:W3CDTF">2021-11-12T22:53:00Z</dcterms:created>
  <dcterms:modified xsi:type="dcterms:W3CDTF">2021-11-12T22:53:00Z</dcterms:modified>
</cp:coreProperties>
</file>